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22C0" w14:textId="25924C61" w:rsidR="00AF3964" w:rsidRPr="00F25496" w:rsidRDefault="00AF3964" w:rsidP="00AF3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AA4CBA">
        <w:rPr>
          <w:b/>
          <w:noProof/>
          <w:sz w:val="24"/>
        </w:rPr>
        <w:t>5</w:t>
      </w:r>
      <w:r w:rsidRPr="00F25496">
        <w:rPr>
          <w:b/>
          <w:i/>
          <w:noProof/>
          <w:sz w:val="28"/>
        </w:rPr>
        <w:tab/>
      </w:r>
      <w:r w:rsidR="0067447D" w:rsidRPr="0067447D">
        <w:rPr>
          <w:b/>
          <w:i/>
          <w:noProof/>
          <w:sz w:val="28"/>
        </w:rPr>
        <w:t>S3-240608</w:t>
      </w:r>
    </w:p>
    <w:p w14:paraId="0A31EE21" w14:textId="385900C0" w:rsidR="00AF3964" w:rsidRPr="00575466" w:rsidRDefault="00AA4CBA" w:rsidP="00AF396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AF396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AF3964" w:rsidRPr="00575466">
        <w:rPr>
          <w:b/>
          <w:bCs/>
          <w:sz w:val="24"/>
        </w:rPr>
        <w:t xml:space="preserve">, </w:t>
      </w:r>
      <w:r w:rsidR="00BF4932">
        <w:rPr>
          <w:b/>
          <w:bCs/>
          <w:sz w:val="24"/>
        </w:rPr>
        <w:t>26</w:t>
      </w:r>
      <w:r w:rsidR="00BF4932" w:rsidRPr="00BF4932">
        <w:rPr>
          <w:b/>
          <w:bCs/>
          <w:sz w:val="24"/>
          <w:vertAlign w:val="superscript"/>
        </w:rPr>
        <w:t>th</w:t>
      </w:r>
      <w:r w:rsidR="00BF4932">
        <w:rPr>
          <w:b/>
          <w:bCs/>
          <w:sz w:val="24"/>
        </w:rPr>
        <w:t xml:space="preserve"> March</w:t>
      </w:r>
      <w:r w:rsidR="00AF3964" w:rsidRPr="00575466">
        <w:rPr>
          <w:b/>
          <w:bCs/>
          <w:sz w:val="24"/>
        </w:rPr>
        <w:t xml:space="preserve"> </w:t>
      </w:r>
      <w:r w:rsidR="00AF3964">
        <w:rPr>
          <w:b/>
          <w:bCs/>
          <w:sz w:val="24"/>
        </w:rPr>
        <w:t>–</w:t>
      </w:r>
      <w:r w:rsidR="00AF3964" w:rsidRPr="00575466">
        <w:rPr>
          <w:b/>
          <w:bCs/>
          <w:sz w:val="24"/>
        </w:rPr>
        <w:t xml:space="preserve"> </w:t>
      </w:r>
      <w:r w:rsidR="00BF4932">
        <w:rPr>
          <w:b/>
          <w:bCs/>
          <w:sz w:val="24"/>
        </w:rPr>
        <w:t>01</w:t>
      </w:r>
      <w:r w:rsidR="00AF3964">
        <w:rPr>
          <w:b/>
          <w:bCs/>
          <w:sz w:val="24"/>
        </w:rPr>
        <w:t xml:space="preserve"> </w:t>
      </w:r>
      <w:r w:rsidR="00BF4932">
        <w:rPr>
          <w:b/>
          <w:bCs/>
          <w:sz w:val="24"/>
        </w:rPr>
        <w:t>February</w:t>
      </w:r>
      <w:r w:rsidR="00AF3964" w:rsidRPr="00575466">
        <w:rPr>
          <w:b/>
          <w:bCs/>
          <w:sz w:val="24"/>
        </w:rPr>
        <w:t xml:space="preserve"> 202</w:t>
      </w:r>
      <w:r w:rsidR="00BF4932">
        <w:rPr>
          <w:b/>
          <w:bCs/>
          <w:sz w:val="24"/>
        </w:rPr>
        <w:t>4</w:t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  <w:r w:rsidR="00AF3964">
        <w:rPr>
          <w:b/>
          <w:bCs/>
          <w:sz w:val="24"/>
        </w:rPr>
        <w:tab/>
      </w:r>
    </w:p>
    <w:p w14:paraId="38891B51" w14:textId="77777777" w:rsidR="00AF3964" w:rsidRDefault="00AF3964" w:rsidP="00AF39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E9B628" w14:textId="77777777" w:rsidR="00AF3964" w:rsidRDefault="00AF3964" w:rsidP="00AF39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  <w:r w:rsidRPr="00E761BB" w:rsidDel="00E761BB">
        <w:rPr>
          <w:rFonts w:ascii="Arial" w:hAnsi="Arial"/>
          <w:b/>
          <w:lang w:val="en-US"/>
        </w:rPr>
        <w:t xml:space="preserve"> </w:t>
      </w:r>
    </w:p>
    <w:p w14:paraId="66FE2486" w14:textId="341C7492" w:rsidR="00AF3964" w:rsidRDefault="00AF3964" w:rsidP="00AF39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E8C">
        <w:rPr>
          <w:rFonts w:ascii="Arial" w:hAnsi="Arial" w:cs="Arial"/>
          <w:b/>
        </w:rPr>
        <w:t>Comments on SCG Activation papers</w:t>
      </w:r>
      <w:r>
        <w:rPr>
          <w:rFonts w:ascii="Arial" w:hAnsi="Arial" w:cs="Arial"/>
          <w:b/>
        </w:rPr>
        <w:t xml:space="preserve">. </w:t>
      </w:r>
    </w:p>
    <w:p w14:paraId="3ECC1C98" w14:textId="77777777" w:rsidR="00AF3964" w:rsidRDefault="00AF3964" w:rsidP="00AF39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</w:t>
      </w:r>
    </w:p>
    <w:p w14:paraId="3771CCFC" w14:textId="6715F52A" w:rsidR="00AF3964" w:rsidRDefault="00AF3964" w:rsidP="00AF39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7D6B">
        <w:rPr>
          <w:rFonts w:ascii="Arial" w:hAnsi="Arial"/>
          <w:b/>
        </w:rPr>
        <w:t>4.1.15</w:t>
      </w:r>
    </w:p>
    <w:p w14:paraId="23D1AA41" w14:textId="77777777" w:rsidR="00AF3964" w:rsidRDefault="00AF3964" w:rsidP="00AF3964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7D36C3" w14:textId="77777777" w:rsidR="00AF3964" w:rsidRDefault="00AF3964" w:rsidP="00AF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provides a discussion on the different options of security for selection SCG Activation.</w:t>
      </w:r>
    </w:p>
    <w:p w14:paraId="07AAA4B2" w14:textId="77777777" w:rsidR="00AF3964" w:rsidRDefault="00AF3964" w:rsidP="00AF3964">
      <w:pPr>
        <w:pStyle w:val="Heading1"/>
      </w:pPr>
      <w:r>
        <w:t>2</w:t>
      </w:r>
      <w:r>
        <w:tab/>
        <w:t>References</w:t>
      </w:r>
    </w:p>
    <w:p w14:paraId="387CE993" w14:textId="24D43332" w:rsidR="00AF3964" w:rsidRPr="0018763D" w:rsidRDefault="00AF3964" w:rsidP="00AF3964">
      <w:pPr>
        <w:pStyle w:val="Reference"/>
        <w:tabs>
          <w:tab w:val="clear" w:pos="851"/>
          <w:tab w:val="left" w:pos="655"/>
        </w:tabs>
        <w:rPr>
          <w:rFonts w:ascii="Arial" w:hAnsi="Arial"/>
          <w:noProof/>
          <w:lang w:eastAsia="zh-CN"/>
        </w:rPr>
      </w:pPr>
      <w:r w:rsidRPr="0018763D">
        <w:rPr>
          <w:rFonts w:ascii="Arial" w:hAnsi="Arial"/>
          <w:noProof/>
          <w:lang w:eastAsia="zh-CN"/>
        </w:rPr>
        <w:t>[1]</w:t>
      </w:r>
      <w:r w:rsidRPr="0018763D">
        <w:rPr>
          <w:rFonts w:ascii="Arial" w:hAnsi="Arial"/>
          <w:noProof/>
          <w:lang w:eastAsia="zh-CN"/>
        </w:rPr>
        <w:tab/>
        <w:t>S3-</w:t>
      </w:r>
      <w:r w:rsidR="00BE6E8C">
        <w:rPr>
          <w:rFonts w:ascii="Arial" w:hAnsi="Arial"/>
          <w:noProof/>
          <w:lang w:eastAsia="zh-CN"/>
        </w:rPr>
        <w:t>XXX</w:t>
      </w:r>
      <w:r w:rsidRPr="0018763D">
        <w:rPr>
          <w:rFonts w:ascii="Arial" w:hAnsi="Arial"/>
          <w:noProof/>
          <w:lang w:eastAsia="zh-CN"/>
        </w:rPr>
        <w:t xml:space="preserve"> - </w:t>
      </w:r>
      <w:r w:rsidR="006F386F" w:rsidRPr="006F386F">
        <w:rPr>
          <w:rFonts w:ascii="Arial" w:hAnsi="Arial"/>
          <w:noProof/>
          <w:lang w:eastAsia="zh-CN"/>
        </w:rPr>
        <w:t>Updates to Security for Selective SCG Activation</w:t>
      </w:r>
      <w:r w:rsidR="006F386F">
        <w:rPr>
          <w:rFonts w:ascii="Arial" w:hAnsi="Arial"/>
          <w:noProof/>
          <w:lang w:eastAsia="zh-CN"/>
        </w:rPr>
        <w:t>- Ericsson</w:t>
      </w:r>
    </w:p>
    <w:p w14:paraId="115ABA2E" w14:textId="2D96B530" w:rsidR="006F386F" w:rsidRPr="0018763D" w:rsidRDefault="00AF3964" w:rsidP="006F386F">
      <w:pPr>
        <w:pStyle w:val="Reference"/>
        <w:tabs>
          <w:tab w:val="clear" w:pos="851"/>
          <w:tab w:val="left" w:pos="655"/>
        </w:tabs>
        <w:rPr>
          <w:rFonts w:ascii="Arial" w:hAnsi="Arial"/>
          <w:noProof/>
          <w:lang w:eastAsia="zh-CN"/>
        </w:rPr>
      </w:pPr>
      <w:r w:rsidRPr="0018763D">
        <w:rPr>
          <w:rFonts w:ascii="Arial" w:hAnsi="Arial"/>
          <w:noProof/>
          <w:lang w:eastAsia="zh-CN"/>
        </w:rPr>
        <w:t xml:space="preserve">[2] </w:t>
      </w:r>
      <w:r w:rsidRPr="0018763D">
        <w:rPr>
          <w:rFonts w:ascii="Arial" w:hAnsi="Arial"/>
          <w:noProof/>
          <w:lang w:eastAsia="zh-CN"/>
        </w:rPr>
        <w:tab/>
      </w:r>
      <w:r w:rsidR="006F386F" w:rsidRPr="0018763D">
        <w:rPr>
          <w:rFonts w:ascii="Arial" w:hAnsi="Arial"/>
          <w:noProof/>
          <w:lang w:eastAsia="zh-CN"/>
        </w:rPr>
        <w:t>S3-</w:t>
      </w:r>
      <w:r w:rsidR="006F386F">
        <w:rPr>
          <w:rFonts w:ascii="Arial" w:hAnsi="Arial"/>
          <w:noProof/>
          <w:lang w:eastAsia="zh-CN"/>
        </w:rPr>
        <w:t>XXX</w:t>
      </w:r>
      <w:r w:rsidR="006F386F" w:rsidRPr="0018763D">
        <w:rPr>
          <w:rFonts w:ascii="Arial" w:hAnsi="Arial"/>
          <w:noProof/>
          <w:lang w:eastAsia="zh-CN"/>
        </w:rPr>
        <w:t xml:space="preserve"> - </w:t>
      </w:r>
      <w:r w:rsidR="006F386F" w:rsidRPr="006F386F">
        <w:rPr>
          <w:rFonts w:ascii="Arial" w:hAnsi="Arial"/>
          <w:noProof/>
          <w:lang w:eastAsia="zh-CN"/>
        </w:rPr>
        <w:t>Updates to Security for Selective SCG Activation</w:t>
      </w:r>
      <w:r w:rsidR="006F386F">
        <w:rPr>
          <w:rFonts w:ascii="Arial" w:hAnsi="Arial"/>
          <w:noProof/>
          <w:lang w:eastAsia="zh-CN"/>
        </w:rPr>
        <w:t>- Samsung</w:t>
      </w:r>
    </w:p>
    <w:p w14:paraId="470C33E3" w14:textId="7C906B3D" w:rsidR="006F386F" w:rsidRPr="0018763D" w:rsidRDefault="00AF3964" w:rsidP="006F386F">
      <w:pPr>
        <w:pStyle w:val="Reference"/>
        <w:tabs>
          <w:tab w:val="clear" w:pos="851"/>
          <w:tab w:val="left" w:pos="655"/>
        </w:tabs>
        <w:rPr>
          <w:rFonts w:ascii="Arial" w:hAnsi="Arial"/>
          <w:noProof/>
          <w:lang w:eastAsia="zh-CN"/>
        </w:rPr>
      </w:pPr>
      <w:r>
        <w:rPr>
          <w:rFonts w:ascii="Arial" w:hAnsi="Arial"/>
          <w:noProof/>
          <w:lang w:eastAsia="zh-CN"/>
        </w:rPr>
        <w:t>[3]</w:t>
      </w:r>
      <w:r w:rsidR="006F386F">
        <w:rPr>
          <w:rFonts w:ascii="Arial" w:hAnsi="Arial"/>
          <w:noProof/>
          <w:lang w:eastAsia="zh-CN"/>
        </w:rPr>
        <w:tab/>
      </w:r>
      <w:r w:rsidR="006F386F" w:rsidRPr="0018763D">
        <w:rPr>
          <w:rFonts w:ascii="Arial" w:hAnsi="Arial"/>
          <w:noProof/>
          <w:lang w:eastAsia="zh-CN"/>
        </w:rPr>
        <w:t>S3-</w:t>
      </w:r>
      <w:r w:rsidR="006F386F">
        <w:rPr>
          <w:rFonts w:ascii="Arial" w:hAnsi="Arial"/>
          <w:noProof/>
          <w:lang w:eastAsia="zh-CN"/>
        </w:rPr>
        <w:t>XXX</w:t>
      </w:r>
      <w:r w:rsidR="006F386F" w:rsidRPr="0018763D">
        <w:rPr>
          <w:rFonts w:ascii="Arial" w:hAnsi="Arial"/>
          <w:noProof/>
          <w:lang w:eastAsia="zh-CN"/>
        </w:rPr>
        <w:t xml:space="preserve"> - </w:t>
      </w:r>
      <w:r w:rsidR="006F386F" w:rsidRPr="006F386F">
        <w:rPr>
          <w:rFonts w:ascii="Arial" w:hAnsi="Arial"/>
          <w:noProof/>
          <w:lang w:eastAsia="zh-CN"/>
        </w:rPr>
        <w:t>Updates to Security for Selective SCG Activation</w:t>
      </w:r>
      <w:r w:rsidR="006F386F">
        <w:rPr>
          <w:rFonts w:ascii="Arial" w:hAnsi="Arial"/>
          <w:noProof/>
          <w:lang w:eastAsia="zh-CN"/>
        </w:rPr>
        <w:t>- Nokia</w:t>
      </w:r>
    </w:p>
    <w:p w14:paraId="0E427E8F" w14:textId="56B2867D" w:rsidR="00AF3964" w:rsidRPr="0018763D" w:rsidRDefault="006F386F" w:rsidP="00AF3964">
      <w:pPr>
        <w:pStyle w:val="Reference"/>
        <w:tabs>
          <w:tab w:val="clear" w:pos="851"/>
          <w:tab w:val="left" w:pos="655"/>
        </w:tabs>
        <w:rPr>
          <w:rFonts w:ascii="Arial" w:hAnsi="Arial"/>
          <w:noProof/>
          <w:lang w:eastAsia="zh-CN"/>
        </w:rPr>
      </w:pPr>
      <w:r>
        <w:rPr>
          <w:rFonts w:ascii="Arial" w:hAnsi="Arial"/>
          <w:noProof/>
          <w:lang w:eastAsia="zh-CN"/>
        </w:rPr>
        <w:t>[4]</w:t>
      </w:r>
      <w:r>
        <w:rPr>
          <w:rFonts w:ascii="Arial" w:hAnsi="Arial"/>
          <w:noProof/>
          <w:lang w:eastAsia="zh-CN"/>
        </w:rPr>
        <w:tab/>
        <w:t>S</w:t>
      </w:r>
      <w:r w:rsidR="00AF3964">
        <w:rPr>
          <w:rFonts w:ascii="Arial" w:hAnsi="Arial"/>
          <w:noProof/>
          <w:lang w:eastAsia="zh-CN"/>
        </w:rPr>
        <w:t>3-</w:t>
      </w:r>
      <w:r w:rsidR="00497F01">
        <w:rPr>
          <w:rFonts w:ascii="Arial" w:hAnsi="Arial"/>
          <w:noProof/>
          <w:lang w:eastAsia="zh-CN"/>
        </w:rPr>
        <w:t>XXXX</w:t>
      </w:r>
      <w:r w:rsidR="00AF3964">
        <w:rPr>
          <w:rFonts w:ascii="Arial" w:hAnsi="Arial"/>
          <w:noProof/>
          <w:lang w:eastAsia="zh-CN"/>
        </w:rPr>
        <w:t xml:space="preserve">, draftCR on </w:t>
      </w:r>
      <w:r w:rsidR="00AF3964" w:rsidRPr="00136050">
        <w:rPr>
          <w:rFonts w:ascii="Arial" w:hAnsi="Arial"/>
          <w:noProof/>
          <w:lang w:eastAsia="zh-CN"/>
        </w:rPr>
        <w:t>Security for Selective SCG Activation</w:t>
      </w:r>
    </w:p>
    <w:p w14:paraId="27FDF3B7" w14:textId="77777777" w:rsidR="00AF3964" w:rsidRDefault="00AF3964" w:rsidP="00AF3964">
      <w:pPr>
        <w:pStyle w:val="Heading1"/>
      </w:pPr>
      <w:r>
        <w:t>3</w:t>
      </w:r>
      <w:r>
        <w:tab/>
        <w:t>Rationale</w:t>
      </w:r>
    </w:p>
    <w:p w14:paraId="5D3E94F7" w14:textId="734F619B" w:rsidR="00AF3964" w:rsidRDefault="005A7223" w:rsidP="00AF3964">
      <w:pPr>
        <w:rPr>
          <w:rFonts w:ascii="Arial" w:hAnsi="Arial" w:cs="Arial"/>
          <w:iCs/>
        </w:rPr>
      </w:pPr>
      <w:r w:rsidRPr="005A7223">
        <w:rPr>
          <w:rFonts w:ascii="Arial" w:hAnsi="Arial" w:cs="Arial"/>
          <w:iCs/>
        </w:rPr>
        <w:t xml:space="preserve">This discussion paper presents a comparative analysis of proposed </w:t>
      </w:r>
      <w:r w:rsidR="0014728E">
        <w:rPr>
          <w:rFonts w:ascii="Arial" w:hAnsi="Arial" w:cs="Arial"/>
          <w:iCs/>
        </w:rPr>
        <w:t xml:space="preserve">papers </w:t>
      </w:r>
      <w:proofErr w:type="gramStart"/>
      <w:r w:rsidR="0014728E">
        <w:rPr>
          <w:rFonts w:ascii="Arial" w:hAnsi="Arial" w:cs="Arial"/>
          <w:iCs/>
        </w:rPr>
        <w:t xml:space="preserve">for </w:t>
      </w:r>
      <w:r w:rsidRPr="005A7223">
        <w:rPr>
          <w:rFonts w:ascii="Arial" w:hAnsi="Arial" w:cs="Arial"/>
          <w:iCs/>
        </w:rPr>
        <w:t xml:space="preserve"> SCPAC</w:t>
      </w:r>
      <w:proofErr w:type="gramEnd"/>
      <w:r w:rsidRPr="005A7223">
        <w:rPr>
          <w:rFonts w:ascii="Arial" w:hAnsi="Arial" w:cs="Arial"/>
          <w:iCs/>
        </w:rPr>
        <w:t xml:space="preserve"> in 5G networks, as outlined in </w:t>
      </w:r>
      <w:proofErr w:type="spellStart"/>
      <w:r w:rsidRPr="005A7223">
        <w:rPr>
          <w:rFonts w:ascii="Arial" w:hAnsi="Arial" w:cs="Arial"/>
          <w:iCs/>
        </w:rPr>
        <w:t>draftCRs</w:t>
      </w:r>
      <w:proofErr w:type="spellEnd"/>
      <w:r w:rsidRPr="005A7223">
        <w:rPr>
          <w:rFonts w:ascii="Arial" w:hAnsi="Arial" w:cs="Arial"/>
          <w:iCs/>
        </w:rPr>
        <w:t xml:space="preserve"> by Nokia, Samsung, and Ericsson. The objective is to evaluate the strengths and limitations of each proposal to inform discussions at the upcoming 3GPP SA3 meeting. This analysis culminates in a proposed merged document </w:t>
      </w:r>
      <w:r w:rsidR="00685168">
        <w:rPr>
          <w:rFonts w:ascii="Arial" w:hAnsi="Arial" w:cs="Arial"/>
          <w:iCs/>
        </w:rPr>
        <w:t xml:space="preserve">synthesizing selected aspects of these </w:t>
      </w:r>
      <w:proofErr w:type="spellStart"/>
      <w:r w:rsidR="00685168">
        <w:rPr>
          <w:rFonts w:ascii="Arial" w:hAnsi="Arial" w:cs="Arial"/>
          <w:iCs/>
        </w:rPr>
        <w:t>draftCRs</w:t>
      </w:r>
      <w:proofErr w:type="spellEnd"/>
      <w:r w:rsidR="00685168">
        <w:rPr>
          <w:rFonts w:ascii="Arial" w:hAnsi="Arial" w:cs="Arial"/>
          <w:iCs/>
        </w:rPr>
        <w:t xml:space="preserve"> to address SCPAC security comprehensively</w:t>
      </w:r>
      <w:r w:rsidRPr="005A7223">
        <w:rPr>
          <w:rFonts w:ascii="Arial" w:hAnsi="Arial" w:cs="Arial"/>
          <w:iCs/>
        </w:rPr>
        <w:t>.</w:t>
      </w:r>
    </w:p>
    <w:p w14:paraId="2D803AEB" w14:textId="77777777" w:rsidR="00987599" w:rsidRPr="00987599" w:rsidRDefault="00987599" w:rsidP="00987599">
      <w:pPr>
        <w:rPr>
          <w:rFonts w:ascii="Arial" w:hAnsi="Arial" w:cs="Arial"/>
          <w:iCs/>
        </w:rPr>
      </w:pPr>
      <w:r w:rsidRPr="00987599">
        <w:rPr>
          <w:rFonts w:ascii="Arial" w:hAnsi="Arial" w:cs="Arial"/>
          <w:iCs/>
        </w:rPr>
        <w:t>Comparative Analysis</w:t>
      </w:r>
    </w:p>
    <w:p w14:paraId="56B6BDB9" w14:textId="068D28AB" w:rsidR="00685168" w:rsidRDefault="00987599" w:rsidP="00987599">
      <w:pPr>
        <w:rPr>
          <w:rFonts w:ascii="Arial" w:hAnsi="Arial" w:cs="Arial"/>
          <w:iCs/>
        </w:rPr>
      </w:pPr>
      <w:r w:rsidRPr="00987599">
        <w:rPr>
          <w:rFonts w:ascii="Arial" w:hAnsi="Arial" w:cs="Arial"/>
          <w:iCs/>
        </w:rPr>
        <w:t>The table below compares key aspects of the SCPAC security mechanisms proposed by Nokia, Samsung, and Ericsson, highlighting differences in their approaches to SN Counter &amp; KSN Transmission, Handling of KSN Mismatch, Security Context Initialization, UE's Awareness of Corrections, Procedure on New SN Counter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9"/>
        <w:gridCol w:w="1919"/>
        <w:gridCol w:w="1921"/>
        <w:gridCol w:w="1920"/>
        <w:gridCol w:w="1950"/>
      </w:tblGrid>
      <w:tr w:rsidR="00FB16D1" w:rsidRPr="00E27DD1" w14:paraId="736BE9A0" w14:textId="77777777" w:rsidTr="002963E6">
        <w:tc>
          <w:tcPr>
            <w:tcW w:w="1925" w:type="dxa"/>
            <w:shd w:val="clear" w:color="auto" w:fill="8496B0" w:themeFill="text2" w:themeFillTint="99"/>
          </w:tcPr>
          <w:p w14:paraId="66FF4D79" w14:textId="77777777" w:rsidR="00FB16D1" w:rsidRPr="002963E6" w:rsidRDefault="00FB16D1" w:rsidP="00CF3397">
            <w:pPr>
              <w:rPr>
                <w:b/>
                <w:bCs/>
                <w:iCs/>
              </w:rPr>
            </w:pPr>
            <w:r w:rsidRPr="002963E6">
              <w:rPr>
                <w:b/>
                <w:bCs/>
                <w:iCs/>
              </w:rPr>
              <w:t>Aspect</w:t>
            </w:r>
          </w:p>
        </w:tc>
        <w:tc>
          <w:tcPr>
            <w:tcW w:w="1926" w:type="dxa"/>
            <w:shd w:val="clear" w:color="auto" w:fill="8496B0" w:themeFill="text2" w:themeFillTint="99"/>
          </w:tcPr>
          <w:p w14:paraId="6B4C0C79" w14:textId="02CCC0D2" w:rsidR="00FB16D1" w:rsidRPr="002963E6" w:rsidRDefault="00FB16D1" w:rsidP="00CF3397">
            <w:pPr>
              <w:rPr>
                <w:b/>
                <w:bCs/>
                <w:iCs/>
              </w:rPr>
            </w:pPr>
            <w:r w:rsidRPr="002963E6">
              <w:rPr>
                <w:b/>
                <w:bCs/>
                <w:iCs/>
              </w:rPr>
              <w:t xml:space="preserve">Nokia </w:t>
            </w:r>
            <w:proofErr w:type="spellStart"/>
            <w:proofErr w:type="gramStart"/>
            <w:r w:rsidRPr="002963E6">
              <w:rPr>
                <w:b/>
                <w:bCs/>
                <w:iCs/>
              </w:rPr>
              <w:t>draftCR</w:t>
            </w:r>
            <w:proofErr w:type="spellEnd"/>
            <w:r w:rsidR="00BC77AA">
              <w:rPr>
                <w:b/>
                <w:bCs/>
                <w:iCs/>
              </w:rPr>
              <w:t>[</w:t>
            </w:r>
            <w:proofErr w:type="gramEnd"/>
            <w:r w:rsidR="00BC77AA">
              <w:rPr>
                <w:b/>
                <w:bCs/>
                <w:iCs/>
              </w:rPr>
              <w:t>3]</w:t>
            </w:r>
          </w:p>
        </w:tc>
        <w:tc>
          <w:tcPr>
            <w:tcW w:w="1926" w:type="dxa"/>
            <w:shd w:val="clear" w:color="auto" w:fill="8496B0" w:themeFill="text2" w:themeFillTint="99"/>
          </w:tcPr>
          <w:p w14:paraId="5F875EEA" w14:textId="285C82B3" w:rsidR="00FB16D1" w:rsidRPr="002963E6" w:rsidRDefault="00FB16D1" w:rsidP="00CF3397">
            <w:pPr>
              <w:rPr>
                <w:b/>
                <w:bCs/>
                <w:iCs/>
              </w:rPr>
            </w:pPr>
            <w:r w:rsidRPr="002963E6">
              <w:rPr>
                <w:b/>
                <w:bCs/>
                <w:iCs/>
              </w:rPr>
              <w:t xml:space="preserve">Samsung </w:t>
            </w:r>
            <w:proofErr w:type="spellStart"/>
            <w:proofErr w:type="gramStart"/>
            <w:r w:rsidRPr="002963E6">
              <w:rPr>
                <w:b/>
                <w:bCs/>
                <w:iCs/>
              </w:rPr>
              <w:t>draftCR</w:t>
            </w:r>
            <w:proofErr w:type="spellEnd"/>
            <w:r w:rsidR="00BC77AA">
              <w:rPr>
                <w:b/>
                <w:bCs/>
                <w:iCs/>
              </w:rPr>
              <w:t>[</w:t>
            </w:r>
            <w:proofErr w:type="gramEnd"/>
            <w:r w:rsidR="00BC77AA">
              <w:rPr>
                <w:b/>
                <w:bCs/>
                <w:iCs/>
              </w:rPr>
              <w:t>2]</w:t>
            </w:r>
          </w:p>
        </w:tc>
        <w:tc>
          <w:tcPr>
            <w:tcW w:w="1926" w:type="dxa"/>
            <w:shd w:val="clear" w:color="auto" w:fill="8496B0" w:themeFill="text2" w:themeFillTint="99"/>
          </w:tcPr>
          <w:p w14:paraId="675112A5" w14:textId="46EE4CA4" w:rsidR="00FB16D1" w:rsidRPr="002963E6" w:rsidRDefault="00FB16D1" w:rsidP="00CF3397">
            <w:pPr>
              <w:rPr>
                <w:b/>
                <w:bCs/>
                <w:iCs/>
              </w:rPr>
            </w:pPr>
            <w:r w:rsidRPr="002963E6">
              <w:rPr>
                <w:b/>
                <w:bCs/>
                <w:iCs/>
              </w:rPr>
              <w:t xml:space="preserve">Ericsson </w:t>
            </w:r>
            <w:proofErr w:type="spellStart"/>
            <w:proofErr w:type="gramStart"/>
            <w:r w:rsidRPr="002963E6">
              <w:rPr>
                <w:b/>
                <w:bCs/>
                <w:iCs/>
              </w:rPr>
              <w:t>draftCR</w:t>
            </w:r>
            <w:proofErr w:type="spellEnd"/>
            <w:r w:rsidR="00BC77AA">
              <w:rPr>
                <w:b/>
                <w:bCs/>
                <w:iCs/>
              </w:rPr>
              <w:t>[</w:t>
            </w:r>
            <w:proofErr w:type="gramEnd"/>
            <w:r w:rsidR="00BC77AA">
              <w:rPr>
                <w:b/>
                <w:bCs/>
                <w:iCs/>
              </w:rPr>
              <w:t>1]</w:t>
            </w:r>
          </w:p>
        </w:tc>
        <w:tc>
          <w:tcPr>
            <w:tcW w:w="1926" w:type="dxa"/>
            <w:shd w:val="clear" w:color="auto" w:fill="8496B0" w:themeFill="text2" w:themeFillTint="99"/>
          </w:tcPr>
          <w:p w14:paraId="2C452367" w14:textId="3E322049" w:rsidR="00FB16D1" w:rsidRPr="002963E6" w:rsidRDefault="00F17B32" w:rsidP="00CF3397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Proposal/Comments</w:t>
            </w:r>
          </w:p>
        </w:tc>
      </w:tr>
      <w:tr w:rsidR="00FB16D1" w:rsidRPr="00E27DD1" w14:paraId="3964000C" w14:textId="77777777" w:rsidTr="00DF1E37">
        <w:tc>
          <w:tcPr>
            <w:tcW w:w="1925" w:type="dxa"/>
          </w:tcPr>
          <w:p w14:paraId="0DEE9CB5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SN Counter &amp; K</w:t>
            </w:r>
            <w:r w:rsidRPr="00FB16D1">
              <w:rPr>
                <w:iCs/>
                <w:vertAlign w:val="subscript"/>
              </w:rPr>
              <w:t xml:space="preserve">SN </w:t>
            </w:r>
            <w:r w:rsidRPr="00E27DD1">
              <w:rPr>
                <w:iCs/>
              </w:rPr>
              <w:t>Transmission</w:t>
            </w:r>
          </w:p>
        </w:tc>
        <w:tc>
          <w:tcPr>
            <w:tcW w:w="1926" w:type="dxa"/>
            <w:shd w:val="clear" w:color="auto" w:fill="C00000"/>
          </w:tcPr>
          <w:p w14:paraId="15FE8FB7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Mapping SN Counter to Key-ID.</w:t>
            </w:r>
          </w:p>
        </w:tc>
        <w:tc>
          <w:tcPr>
            <w:tcW w:w="1926" w:type="dxa"/>
            <w:shd w:val="clear" w:color="auto" w:fill="00B050"/>
          </w:tcPr>
          <w:p w14:paraId="61DC2FA7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Direct transmission of SN Counter values and KSN keys.</w:t>
            </w:r>
          </w:p>
        </w:tc>
        <w:tc>
          <w:tcPr>
            <w:tcW w:w="1926" w:type="dxa"/>
            <w:shd w:val="clear" w:color="auto" w:fill="00B050"/>
          </w:tcPr>
          <w:p w14:paraId="571D0125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Direct transmission of SN Counter values and KSN keys derived from KNG-RAN.</w:t>
            </w:r>
          </w:p>
        </w:tc>
        <w:tc>
          <w:tcPr>
            <w:tcW w:w="1926" w:type="dxa"/>
          </w:tcPr>
          <w:p w14:paraId="0EC1BC5D" w14:textId="35005C43" w:rsidR="00FB16D1" w:rsidRPr="00E27DD1" w:rsidRDefault="002963E6" w:rsidP="00CF3397">
            <w:pPr>
              <w:rPr>
                <w:iCs/>
              </w:rPr>
            </w:pPr>
            <w:r>
              <w:rPr>
                <w:iCs/>
              </w:rPr>
              <w:t xml:space="preserve">Samsung and Ericsson are </w:t>
            </w:r>
            <w:r w:rsidR="00DF1E37">
              <w:rPr>
                <w:iCs/>
              </w:rPr>
              <w:t xml:space="preserve">in line with an original solution. </w:t>
            </w:r>
          </w:p>
        </w:tc>
      </w:tr>
      <w:tr w:rsidR="00FB16D1" w:rsidRPr="00E27DD1" w14:paraId="5CF2F863" w14:textId="77777777" w:rsidTr="00F2450C">
        <w:tc>
          <w:tcPr>
            <w:tcW w:w="1925" w:type="dxa"/>
          </w:tcPr>
          <w:p w14:paraId="4C62920B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Handling of K</w:t>
            </w:r>
            <w:r w:rsidRPr="00FB16D1">
              <w:rPr>
                <w:iCs/>
                <w:vertAlign w:val="subscript"/>
              </w:rPr>
              <w:t xml:space="preserve">SN </w:t>
            </w:r>
            <w:r w:rsidRPr="00E27DD1">
              <w:rPr>
                <w:iCs/>
              </w:rPr>
              <w:t>Mismatch</w:t>
            </w:r>
          </w:p>
        </w:tc>
        <w:tc>
          <w:tcPr>
            <w:tcW w:w="1926" w:type="dxa"/>
          </w:tcPr>
          <w:p w14:paraId="7C8986FC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Not specifically addressed.</w:t>
            </w:r>
          </w:p>
        </w:tc>
        <w:tc>
          <w:tcPr>
            <w:tcW w:w="1926" w:type="dxa"/>
            <w:shd w:val="clear" w:color="auto" w:fill="00B050"/>
          </w:tcPr>
          <w:p w14:paraId="430C6D54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Detailed procedure for initial mismatch handling.</w:t>
            </w:r>
          </w:p>
        </w:tc>
        <w:tc>
          <w:tcPr>
            <w:tcW w:w="1926" w:type="dxa"/>
          </w:tcPr>
          <w:p w14:paraId="4ECB0C0D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Not specifically addressed.</w:t>
            </w:r>
          </w:p>
        </w:tc>
        <w:tc>
          <w:tcPr>
            <w:tcW w:w="1926" w:type="dxa"/>
          </w:tcPr>
          <w:p w14:paraId="5E9A3513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Incorporated Samsung's detailed mismatch handling approach.</w:t>
            </w:r>
          </w:p>
        </w:tc>
      </w:tr>
      <w:tr w:rsidR="00FB16D1" w:rsidRPr="00E27DD1" w14:paraId="6FE67978" w14:textId="77777777" w:rsidTr="00F2450C">
        <w:tc>
          <w:tcPr>
            <w:tcW w:w="1925" w:type="dxa"/>
          </w:tcPr>
          <w:p w14:paraId="702FC9AD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Security Context Initialization</w:t>
            </w:r>
          </w:p>
        </w:tc>
        <w:tc>
          <w:tcPr>
            <w:tcW w:w="1926" w:type="dxa"/>
          </w:tcPr>
          <w:p w14:paraId="7458D846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Not specifically addressed.</w:t>
            </w:r>
          </w:p>
        </w:tc>
        <w:tc>
          <w:tcPr>
            <w:tcW w:w="1926" w:type="dxa"/>
          </w:tcPr>
          <w:p w14:paraId="0F6DDAF6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Management and incrementation of SN Counter values.</w:t>
            </w:r>
          </w:p>
        </w:tc>
        <w:tc>
          <w:tcPr>
            <w:tcW w:w="1926" w:type="dxa"/>
            <w:shd w:val="clear" w:color="auto" w:fill="00B050"/>
          </w:tcPr>
          <w:p w14:paraId="0475C7A4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Assigns distinct SN Counter values per SN during SCPAC.</w:t>
            </w:r>
          </w:p>
        </w:tc>
        <w:tc>
          <w:tcPr>
            <w:tcW w:w="1926" w:type="dxa"/>
          </w:tcPr>
          <w:p w14:paraId="3578A1DD" w14:textId="3315CA81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Utilized Ericsson's method for security context initialization.</w:t>
            </w:r>
            <w:r w:rsidR="00F2450C">
              <w:rPr>
                <w:iCs/>
              </w:rPr>
              <w:t xml:space="preserve"> No need to mention increment as it is implementation specific. </w:t>
            </w:r>
          </w:p>
        </w:tc>
      </w:tr>
      <w:tr w:rsidR="00FB16D1" w:rsidRPr="00E27DD1" w14:paraId="181E5189" w14:textId="77777777" w:rsidTr="00577E41">
        <w:tc>
          <w:tcPr>
            <w:tcW w:w="1925" w:type="dxa"/>
          </w:tcPr>
          <w:p w14:paraId="77CED6CB" w14:textId="1E5E5FA5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 xml:space="preserve">UE's </w:t>
            </w:r>
            <w:r w:rsidR="00811422">
              <w:rPr>
                <w:iCs/>
              </w:rPr>
              <w:t>Sync</w:t>
            </w:r>
          </w:p>
        </w:tc>
        <w:tc>
          <w:tcPr>
            <w:tcW w:w="1926" w:type="dxa"/>
          </w:tcPr>
          <w:p w14:paraId="551320A8" w14:textId="252B5CCD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 xml:space="preserve">SN informs MN about corrections for </w:t>
            </w:r>
            <w:r w:rsidRPr="00E27DD1">
              <w:rPr>
                <w:iCs/>
              </w:rPr>
              <w:lastRenderedPageBreak/>
              <w:t>potential notification</w:t>
            </w:r>
            <w:r w:rsidR="001A39FA">
              <w:rPr>
                <w:iCs/>
              </w:rPr>
              <w:t xml:space="preserve"> to UE</w:t>
            </w:r>
          </w:p>
        </w:tc>
        <w:tc>
          <w:tcPr>
            <w:tcW w:w="1926" w:type="dxa"/>
          </w:tcPr>
          <w:p w14:paraId="59D8B10F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lastRenderedPageBreak/>
              <w:t>Not specifically addressed.</w:t>
            </w:r>
          </w:p>
        </w:tc>
        <w:tc>
          <w:tcPr>
            <w:tcW w:w="1926" w:type="dxa"/>
            <w:shd w:val="clear" w:color="auto" w:fill="00B050"/>
          </w:tcPr>
          <w:p w14:paraId="690D7918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 xml:space="preserve">Implicit approach to operational recovery, </w:t>
            </w:r>
            <w:r w:rsidRPr="00E27DD1">
              <w:rPr>
                <w:iCs/>
              </w:rPr>
              <w:lastRenderedPageBreak/>
              <w:t>suggesting indirect UE awareness.</w:t>
            </w:r>
          </w:p>
        </w:tc>
        <w:tc>
          <w:tcPr>
            <w:tcW w:w="1926" w:type="dxa"/>
          </w:tcPr>
          <w:p w14:paraId="44EB7618" w14:textId="0277329A" w:rsidR="00FB16D1" w:rsidRPr="00E27DD1" w:rsidRDefault="00577E41" w:rsidP="00CF3397">
            <w:pPr>
              <w:rPr>
                <w:iCs/>
              </w:rPr>
            </w:pPr>
            <w:r>
              <w:rPr>
                <w:iCs/>
              </w:rPr>
              <w:lastRenderedPageBreak/>
              <w:t>It is the same</w:t>
            </w:r>
            <w:r w:rsidR="00D608D6">
              <w:rPr>
                <w:iCs/>
              </w:rPr>
              <w:t xml:space="preserve"> as </w:t>
            </w:r>
            <w:proofErr w:type="gramStart"/>
            <w:r w:rsidR="00D608D6">
              <w:rPr>
                <w:iCs/>
              </w:rPr>
              <w:t xml:space="preserve">Original </w:t>
            </w:r>
            <w:r w:rsidR="00FB16D1" w:rsidRPr="00E27DD1">
              <w:rPr>
                <w:iCs/>
              </w:rPr>
              <w:t xml:space="preserve"> through</w:t>
            </w:r>
            <w:proofErr w:type="gramEnd"/>
            <w:r w:rsidR="00FB16D1" w:rsidRPr="00E27DD1">
              <w:rPr>
                <w:iCs/>
              </w:rPr>
              <w:t xml:space="preserve"> operational recovery.</w:t>
            </w:r>
          </w:p>
        </w:tc>
      </w:tr>
      <w:tr w:rsidR="00FB16D1" w:rsidRPr="00E27DD1" w14:paraId="3695D838" w14:textId="77777777" w:rsidTr="00577E41">
        <w:tc>
          <w:tcPr>
            <w:tcW w:w="1925" w:type="dxa"/>
          </w:tcPr>
          <w:p w14:paraId="5E2AADF0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Procedure on New SN Counter Values</w:t>
            </w:r>
          </w:p>
        </w:tc>
        <w:tc>
          <w:tcPr>
            <w:tcW w:w="1926" w:type="dxa"/>
          </w:tcPr>
          <w:p w14:paraId="265FC0BB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Not specifically addressed.</w:t>
            </w:r>
          </w:p>
        </w:tc>
        <w:tc>
          <w:tcPr>
            <w:tcW w:w="1926" w:type="dxa"/>
            <w:shd w:val="clear" w:color="auto" w:fill="00B050"/>
          </w:tcPr>
          <w:p w14:paraId="42719907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Deletion and refresh of stored KSNs and SN Counter values at the SN.</w:t>
            </w:r>
          </w:p>
        </w:tc>
        <w:tc>
          <w:tcPr>
            <w:tcW w:w="1926" w:type="dxa"/>
            <w:shd w:val="clear" w:color="auto" w:fill="00B050"/>
          </w:tcPr>
          <w:p w14:paraId="1B088C3E" w14:textId="77777777" w:rsidR="00FB16D1" w:rsidRPr="00E27DD1" w:rsidRDefault="00FB16D1" w:rsidP="00CF3397">
            <w:pPr>
              <w:rPr>
                <w:iCs/>
              </w:rPr>
            </w:pPr>
            <w:proofErr w:type="gramStart"/>
            <w:r w:rsidRPr="00E27DD1">
              <w:rPr>
                <w:iCs/>
              </w:rPr>
              <w:t>Similar to</w:t>
            </w:r>
            <w:proofErr w:type="gramEnd"/>
            <w:r w:rsidRPr="00E27DD1">
              <w:rPr>
                <w:iCs/>
              </w:rPr>
              <w:t xml:space="preserve"> Samsung, emphasizing deletion and storage of new values upon receiving new sequences.</w:t>
            </w:r>
          </w:p>
        </w:tc>
        <w:tc>
          <w:tcPr>
            <w:tcW w:w="1926" w:type="dxa"/>
          </w:tcPr>
          <w:p w14:paraId="31F8F32D" w14:textId="19B1AB89" w:rsidR="00FB16D1" w:rsidRPr="00E27DD1" w:rsidRDefault="0029144B" w:rsidP="00CF3397">
            <w:pPr>
              <w:rPr>
                <w:iCs/>
              </w:rPr>
            </w:pPr>
            <w:r>
              <w:rPr>
                <w:iCs/>
              </w:rPr>
              <w:t xml:space="preserve">Both Samsung and Ericsson are </w:t>
            </w:r>
            <w:proofErr w:type="gramStart"/>
            <w:r>
              <w:rPr>
                <w:iCs/>
              </w:rPr>
              <w:t>similar to</w:t>
            </w:r>
            <w:proofErr w:type="gramEnd"/>
            <w:r>
              <w:rPr>
                <w:iCs/>
              </w:rPr>
              <w:t xml:space="preserve"> </w:t>
            </w:r>
            <w:r w:rsidR="00820117">
              <w:rPr>
                <w:iCs/>
              </w:rPr>
              <w:t xml:space="preserve">the </w:t>
            </w:r>
            <w:r>
              <w:rPr>
                <w:iCs/>
              </w:rPr>
              <w:t>original draft CR</w:t>
            </w:r>
          </w:p>
        </w:tc>
      </w:tr>
      <w:tr w:rsidR="00FB16D1" w:rsidRPr="00E27DD1" w14:paraId="4B25C6D2" w14:textId="77777777" w:rsidTr="00577E41">
        <w:tc>
          <w:tcPr>
            <w:tcW w:w="1925" w:type="dxa"/>
          </w:tcPr>
          <w:p w14:paraId="2D94B223" w14:textId="30A7239F" w:rsidR="00FB16D1" w:rsidRDefault="00820117" w:rsidP="00CF3397">
            <w:pPr>
              <w:rPr>
                <w:iCs/>
              </w:rPr>
            </w:pPr>
            <w:r>
              <w:rPr>
                <w:iCs/>
              </w:rPr>
              <w:t xml:space="preserve">Optional </w:t>
            </w:r>
            <w:r w:rsidR="00FB16D1" w:rsidRPr="00E27DD1">
              <w:rPr>
                <w:iCs/>
              </w:rPr>
              <w:t xml:space="preserve">Integrity Protection </w:t>
            </w:r>
          </w:p>
          <w:p w14:paraId="3C82C1BB" w14:textId="7BF159D1" w:rsidR="00FB16D1" w:rsidRPr="00E27DD1" w:rsidRDefault="00FB16D1" w:rsidP="00CF3397">
            <w:pPr>
              <w:rPr>
                <w:iCs/>
              </w:rPr>
            </w:pPr>
          </w:p>
        </w:tc>
        <w:tc>
          <w:tcPr>
            <w:tcW w:w="1926" w:type="dxa"/>
          </w:tcPr>
          <w:p w14:paraId="7F4EF4AD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Not specifically addressed.</w:t>
            </w:r>
          </w:p>
        </w:tc>
        <w:tc>
          <w:tcPr>
            <w:tcW w:w="1926" w:type="dxa"/>
            <w:shd w:val="clear" w:color="auto" w:fill="00B050"/>
          </w:tcPr>
          <w:p w14:paraId="130D9792" w14:textId="1C984C3E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 xml:space="preserve">Highlights </w:t>
            </w:r>
            <w:r w:rsidR="00820117">
              <w:rPr>
                <w:iCs/>
              </w:rPr>
              <w:t>the impact of optional integrity protection</w:t>
            </w:r>
            <w:r w:rsidRPr="00E27DD1">
              <w:rPr>
                <w:iCs/>
              </w:rPr>
              <w:t xml:space="preserve"> on mismatch determination.</w:t>
            </w:r>
          </w:p>
        </w:tc>
        <w:tc>
          <w:tcPr>
            <w:tcW w:w="1926" w:type="dxa"/>
          </w:tcPr>
          <w:p w14:paraId="0B7C864C" w14:textId="77777777" w:rsidR="00FB16D1" w:rsidRPr="00E27D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Explicitly discusses the derivation of user plane encryption and integrity keys from KSN.</w:t>
            </w:r>
          </w:p>
        </w:tc>
        <w:tc>
          <w:tcPr>
            <w:tcW w:w="1926" w:type="dxa"/>
          </w:tcPr>
          <w:p w14:paraId="4338C54F" w14:textId="77777777" w:rsidR="00FB16D1" w:rsidRDefault="00FB16D1" w:rsidP="00CF3397">
            <w:pPr>
              <w:rPr>
                <w:iCs/>
              </w:rPr>
            </w:pPr>
            <w:r w:rsidRPr="00E27DD1">
              <w:rPr>
                <w:iCs/>
              </w:rPr>
              <w:t>Adopted Samsung's mention of optional integrity protection.</w:t>
            </w:r>
          </w:p>
          <w:p w14:paraId="73F64E46" w14:textId="77777777" w:rsidR="00FB16D1" w:rsidRPr="00E27DD1" w:rsidRDefault="00FB16D1" w:rsidP="00CF3397">
            <w:pPr>
              <w:rPr>
                <w:iCs/>
              </w:rPr>
            </w:pPr>
          </w:p>
        </w:tc>
      </w:tr>
    </w:tbl>
    <w:p w14:paraId="0F12F91F" w14:textId="77777777" w:rsidR="00FB16D1" w:rsidRDefault="00FB16D1" w:rsidP="00987599">
      <w:pPr>
        <w:rPr>
          <w:rFonts w:ascii="Arial" w:hAnsi="Arial" w:cs="Arial"/>
          <w:iCs/>
        </w:rPr>
      </w:pPr>
    </w:p>
    <w:p w14:paraId="2589C70A" w14:textId="7EB18E57" w:rsidR="00613A79" w:rsidRPr="00613A79" w:rsidRDefault="0035518F" w:rsidP="00613A79">
      <w:pPr>
        <w:rPr>
          <w:rFonts w:ascii="Arial" w:hAnsi="Arial" w:cs="Arial"/>
          <w:iCs/>
        </w:rPr>
      </w:pPr>
      <w:r w:rsidRPr="0035518F">
        <w:rPr>
          <w:rFonts w:ascii="Arial" w:hAnsi="Arial" w:cs="Arial"/>
          <w:b/>
          <w:bCs/>
          <w:iCs/>
        </w:rPr>
        <w:t>Observation</w:t>
      </w:r>
      <w:r>
        <w:rPr>
          <w:rFonts w:ascii="Arial" w:hAnsi="Arial" w:cs="Arial"/>
          <w:iCs/>
        </w:rPr>
        <w:t xml:space="preserve">: </w:t>
      </w:r>
      <w:r w:rsidR="00613A79">
        <w:rPr>
          <w:rFonts w:ascii="Arial" w:hAnsi="Arial" w:cs="Arial"/>
          <w:iCs/>
        </w:rPr>
        <w:t>Regarding Nokia’s proposal on using Key ID as another layer of abstraction:</w:t>
      </w:r>
      <w:r w:rsidR="00613A79" w:rsidRPr="00613A79">
        <w:t xml:space="preserve"> </w:t>
      </w:r>
      <w:r w:rsidR="00613A79">
        <w:t>T</w:t>
      </w:r>
      <w:r w:rsidR="00613A79" w:rsidRPr="00613A79">
        <w:rPr>
          <w:rFonts w:ascii="Arial" w:hAnsi="Arial" w:cs="Arial"/>
          <w:iCs/>
        </w:rPr>
        <w:t>he direct risk of MitM attacks between MN and SN is mitigated through secured interfaces</w:t>
      </w:r>
      <w:r>
        <w:rPr>
          <w:rFonts w:ascii="Arial" w:hAnsi="Arial" w:cs="Arial"/>
          <w:iCs/>
        </w:rPr>
        <w:t>; the</w:t>
      </w:r>
      <w:r w:rsidR="00613A79" w:rsidRPr="00613A79">
        <w:rPr>
          <w:rFonts w:ascii="Arial" w:hAnsi="Arial" w:cs="Arial"/>
          <w:iCs/>
        </w:rPr>
        <w:t xml:space="preserve"> proposal to use Key-IDs for KSNs introduces an additional layer of obfuscation,</w:t>
      </w:r>
      <w:r w:rsidR="0038566C">
        <w:rPr>
          <w:rFonts w:ascii="Arial" w:hAnsi="Arial" w:cs="Arial"/>
          <w:iCs/>
        </w:rPr>
        <w:t xml:space="preserve"> which is not required over secure interfaces.</w:t>
      </w:r>
    </w:p>
    <w:p w14:paraId="31A5A23A" w14:textId="77777777" w:rsidR="00613A79" w:rsidRPr="00613A79" w:rsidRDefault="00613A79" w:rsidP="00613A79">
      <w:pPr>
        <w:rPr>
          <w:rFonts w:ascii="Arial" w:hAnsi="Arial" w:cs="Arial"/>
          <w:iCs/>
        </w:rPr>
      </w:pPr>
    </w:p>
    <w:p w14:paraId="3862F07D" w14:textId="77777777" w:rsidR="00AF3964" w:rsidRDefault="00AF3964" w:rsidP="00AF3964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B0B72A" w14:textId="3C0399CC" w:rsidR="00AF3964" w:rsidRPr="00891C9E" w:rsidRDefault="00AF3964" w:rsidP="00AF3964">
      <w:pPr>
        <w:rPr>
          <w:rFonts w:ascii="Arial" w:hAnsi="Arial" w:cs="Arial"/>
          <w:iCs/>
        </w:rPr>
      </w:pPr>
      <w:r w:rsidRPr="00891C9E">
        <w:rPr>
          <w:rFonts w:ascii="Arial" w:hAnsi="Arial" w:cs="Arial"/>
          <w:iCs/>
        </w:rPr>
        <w:t xml:space="preserve">SA3 is kindly requested to consider </w:t>
      </w:r>
      <w:r w:rsidR="0038566C">
        <w:rPr>
          <w:rFonts w:ascii="Arial" w:hAnsi="Arial" w:cs="Arial"/>
          <w:iCs/>
        </w:rPr>
        <w:t>the above proposal for the merged normative text of TS 33.501 implementing Intel draft CR</w:t>
      </w:r>
      <w:r w:rsidR="00577E41">
        <w:rPr>
          <w:rFonts w:ascii="Arial" w:hAnsi="Arial" w:cs="Arial"/>
          <w:iCs/>
        </w:rPr>
        <w:t xml:space="preserve"> S3-XXXX</w:t>
      </w:r>
      <w:r>
        <w:rPr>
          <w:rFonts w:ascii="Arial" w:hAnsi="Arial" w:cs="Arial"/>
          <w:iCs/>
        </w:rPr>
        <w:t xml:space="preserve">. </w:t>
      </w:r>
    </w:p>
    <w:p w14:paraId="079E9FFA" w14:textId="77777777" w:rsidR="00AF3964" w:rsidRDefault="00AF3964"/>
    <w:sectPr w:rsidR="00AF39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964"/>
    <w:rsid w:val="0014728E"/>
    <w:rsid w:val="001A39FA"/>
    <w:rsid w:val="0029144B"/>
    <w:rsid w:val="002963E6"/>
    <w:rsid w:val="0035518F"/>
    <w:rsid w:val="0038566C"/>
    <w:rsid w:val="00494441"/>
    <w:rsid w:val="00497F01"/>
    <w:rsid w:val="004D2469"/>
    <w:rsid w:val="00577E41"/>
    <w:rsid w:val="005A7223"/>
    <w:rsid w:val="00613A79"/>
    <w:rsid w:val="0067447D"/>
    <w:rsid w:val="00685168"/>
    <w:rsid w:val="006F386F"/>
    <w:rsid w:val="00811422"/>
    <w:rsid w:val="00820117"/>
    <w:rsid w:val="00907D6B"/>
    <w:rsid w:val="00987599"/>
    <w:rsid w:val="00AA4CBA"/>
    <w:rsid w:val="00AF3964"/>
    <w:rsid w:val="00BC77AA"/>
    <w:rsid w:val="00BE6E8C"/>
    <w:rsid w:val="00BF4932"/>
    <w:rsid w:val="00D608D6"/>
    <w:rsid w:val="00DF1E37"/>
    <w:rsid w:val="00E27DD1"/>
    <w:rsid w:val="00F17B32"/>
    <w:rsid w:val="00F2450C"/>
    <w:rsid w:val="00FB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E34F4"/>
  <w15:chartTrackingRefBased/>
  <w15:docId w15:val="{8FC8990F-CD78-4AE0-BD38-608826DC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964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AF396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9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F3964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AF3964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3964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AF3964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F3964"/>
    <w:rPr>
      <w:rFonts w:ascii="Arial" w:eastAsia="SimSun" w:hAnsi="Arial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AF3964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AF3964"/>
    <w:pPr>
      <w:tabs>
        <w:tab w:val="left" w:pos="851"/>
      </w:tabs>
      <w:ind w:left="851" w:hanging="85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F396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table" w:styleId="TableGrid">
    <w:name w:val="Table Grid"/>
    <w:basedOn w:val="TableNormal"/>
    <w:uiPriority w:val="39"/>
    <w:rsid w:val="00E27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3015</Characters>
  <Application>Microsoft Office Word</Application>
  <DocSecurity>0</DocSecurity>
  <Lines>143</Lines>
  <Paragraphs>63</Paragraphs>
  <ScaleCrop>false</ScaleCrop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2024-02-19T08:59:00Z</dcterms:created>
  <dcterms:modified xsi:type="dcterms:W3CDTF">2024-02-19T08:59:00Z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85755462-7da5-47f0-9b9f-5c932978e07b</vt:lpwstr>
  </property>
</Properties>
</file>